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D0" w:rsidRDefault="00C64FD0" w:rsidP="00C64FD0">
      <w:pPr>
        <w:spacing w:line="640" w:lineRule="exact"/>
        <w:rPr>
          <w:rFonts w:ascii="黑体" w:eastAsia="黑体" w:hAnsi="黑体" w:cs="黑体"/>
          <w:color w:val="000000"/>
          <w:sz w:val="32"/>
          <w:szCs w:val="32"/>
        </w:rPr>
      </w:pPr>
      <w:r>
        <w:rPr>
          <w:rFonts w:ascii="黑体" w:eastAsia="黑体" w:hAnsi="黑体" w:cs="黑体" w:hint="eastAsia"/>
          <w:color w:val="000000"/>
          <w:sz w:val="32"/>
          <w:szCs w:val="32"/>
        </w:rPr>
        <w:t>附1</w:t>
      </w:r>
    </w:p>
    <w:p w:rsidR="00C64FD0" w:rsidRDefault="00C64FD0" w:rsidP="00C64FD0">
      <w:pPr>
        <w:spacing w:line="640" w:lineRule="exact"/>
        <w:rPr>
          <w:rFonts w:ascii="黑体" w:eastAsia="黑体" w:hAnsi="黑体" w:cs="黑体" w:hint="eastAsia"/>
          <w:color w:val="000000"/>
          <w:sz w:val="32"/>
          <w:szCs w:val="32"/>
        </w:rPr>
      </w:pPr>
    </w:p>
    <w:p w:rsidR="00C64FD0" w:rsidRDefault="00C64FD0" w:rsidP="00C64FD0">
      <w:pPr>
        <w:snapToGrid w:val="0"/>
        <w:spacing w:line="640" w:lineRule="exact"/>
        <w:jc w:val="center"/>
        <w:rPr>
          <w:rFonts w:ascii="方正小标宋简体" w:eastAsia="方正小标宋简体" w:hAnsi="方正小标宋简体" w:cs="方正小标宋简体" w:hint="eastAsia"/>
          <w:bCs/>
          <w:color w:val="000000"/>
          <w:sz w:val="44"/>
          <w:szCs w:val="44"/>
        </w:rPr>
      </w:pPr>
      <w:bookmarkStart w:id="0" w:name="_GoBack"/>
      <w:r>
        <w:rPr>
          <w:rFonts w:ascii="方正小标宋简体" w:eastAsia="方正小标宋简体" w:hAnsi="方正小标宋简体" w:cs="方正小标宋简体" w:hint="eastAsia"/>
          <w:bCs/>
          <w:color w:val="000000"/>
          <w:sz w:val="44"/>
          <w:szCs w:val="44"/>
        </w:rPr>
        <w:t>2023</w:t>
      </w:r>
      <w:r>
        <w:rPr>
          <w:rFonts w:ascii="微软雅黑" w:eastAsia="微软雅黑" w:hAnsi="微软雅黑" w:cs="微软雅黑" w:hint="eastAsia"/>
          <w:bCs/>
          <w:color w:val="000000"/>
          <w:sz w:val="44"/>
          <w:szCs w:val="44"/>
        </w:rPr>
        <w:t>年民政政策理论研究选题</w:t>
      </w:r>
    </w:p>
    <w:bookmarkEnd w:id="0"/>
    <w:p w:rsidR="00C64FD0" w:rsidRDefault="00C64FD0" w:rsidP="00C64FD0">
      <w:pPr>
        <w:spacing w:line="600" w:lineRule="exact"/>
        <w:ind w:firstLineChars="200" w:firstLine="419"/>
        <w:rPr>
          <w:rFonts w:ascii="方正仿宋_GBK" w:eastAsia="方正仿宋_GBK" w:hAnsi="方正仿宋_GBK" w:cs="方正仿宋_GBK" w:hint="eastAsia"/>
          <w:b/>
          <w:bCs/>
          <w:color w:val="000000"/>
          <w:sz w:val="32"/>
          <w:szCs w:val="32"/>
        </w:rPr>
      </w:pP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民政在中国式现代化建设中的功能定位、职责任务、战略要求和发展方向研究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扎实推进共同富裕中民政职能作用、主要任务和思路措施研究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新时代加强和改进党对民政工作的领导研究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建立健全加强基层民政工作的长效机制研究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民政监管的难点堵点及破解策略研究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全国民政网上政务服务能力评估研究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中国式现代化视域中的社会组织发展道路研究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社会组织助力社会事业建设研究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社会组织参与社会治理的制度、实践和发展思路研究</w:t>
      </w:r>
    </w:p>
    <w:p w:rsidR="00C64FD0" w:rsidRDefault="00C64FD0" w:rsidP="00C64FD0">
      <w:pPr>
        <w:numPr>
          <w:ilvl w:val="0"/>
          <w:numId w:val="1"/>
        </w:numPr>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我国国际性社会组织参与全球治理研究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社会组织协商的实践探索与发展路径研究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行业协会商会服务构建新发展格局研究</w:t>
      </w:r>
    </w:p>
    <w:p w:rsidR="00C64FD0" w:rsidRDefault="00C64FD0" w:rsidP="00C64FD0">
      <w:pPr>
        <w:numPr>
          <w:ilvl w:val="0"/>
          <w:numId w:val="1"/>
        </w:numPr>
        <w:spacing w:line="600" w:lineRule="exact"/>
        <w:ind w:left="0" w:firstLineChars="200" w:firstLine="628"/>
        <w:rPr>
          <w:rFonts w:ascii="方正仿宋_GBK" w:eastAsia="方正仿宋_GBK" w:hAnsi="方正仿宋_GBK" w:cs="方正仿宋_GBK" w:hint="eastAsia"/>
          <w:spacing w:val="-6"/>
          <w:sz w:val="32"/>
          <w:szCs w:val="32"/>
        </w:rPr>
      </w:pPr>
      <w:r>
        <w:rPr>
          <w:rFonts w:ascii="微软雅黑" w:eastAsia="微软雅黑" w:hAnsi="微软雅黑" w:cs="微软雅黑" w:hint="eastAsia"/>
          <w:spacing w:val="-6"/>
          <w:sz w:val="32"/>
          <w:szCs w:val="32"/>
        </w:rPr>
        <w:t>促进共同富裕背景下健全分层分类的社会救助体系研究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流动人口社会救助研究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低收入人口返贫预警研究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低收入人口就业救助制度研究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基层社会救助能力提升研究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大数据在社会救助领域的应用研究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国家安全视域中的社会治理发展研究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基层群众自治制度在推进全过程人民民主建设中的作用定位与发展对策研究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完善基层直接民主制度研究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我国基层政权法制研究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社区服务现代化发展研究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数据赋能基层</w:t>
      </w:r>
      <w:r>
        <w:rPr>
          <w:rFonts w:ascii="Dry Brush" w:eastAsia="Dry Brush" w:hAnsi="Dry Brush" w:cs="Dry Brush" w:hint="eastAsia"/>
          <w:sz w:val="32"/>
          <w:szCs w:val="32"/>
        </w:rPr>
        <w:t>“</w:t>
      </w:r>
      <w:r>
        <w:rPr>
          <w:rFonts w:ascii="微软雅黑" w:eastAsia="微软雅黑" w:hAnsi="微软雅黑" w:cs="微软雅黑" w:hint="eastAsia"/>
          <w:sz w:val="32"/>
          <w:szCs w:val="32"/>
        </w:rPr>
        <w:t>减负</w:t>
      </w:r>
      <w:r>
        <w:rPr>
          <w:rFonts w:ascii="Dry Brush" w:eastAsia="Dry Brush" w:hAnsi="Dry Brush" w:cs="Dry Brush" w:hint="eastAsia"/>
          <w:sz w:val="32"/>
          <w:szCs w:val="32"/>
        </w:rPr>
        <w:t>”</w:t>
      </w:r>
      <w:r>
        <w:rPr>
          <w:rFonts w:ascii="微软雅黑" w:eastAsia="微软雅黑" w:hAnsi="微软雅黑" w:cs="微软雅黑" w:hint="eastAsia"/>
          <w:sz w:val="32"/>
          <w:szCs w:val="32"/>
        </w:rPr>
        <w:t>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行政区划总体规划的理论、方法与实践研究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中国行政区划设置的历史经验研究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中国地名文化保护与传承研究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地名行政执法研究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康复辅具国家综合试点创新产业政策评估研究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残疾人福利服务体系研究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殡葬领域风险与应对研究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婚姻登记服务高质量发展研究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养老服务扶持发展政策研究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新时代农村互助养老发展研究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社区养老服务体系发展研究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养老机构照护风险与防范机制研究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失能老年人家庭照护研究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新时代儿童福利工作的功能定位、主要内容与发展路径研究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儿童福利机构精细管理精准服务研究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促进孤残儿童回归家庭研究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优化未成年人监护体系研究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未成年人保护工作协调机制能力建设研究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我国困境儿童发现、救助及预防机制研究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慈善事业助力中国式现代化研究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新时代互联网公开募捐信息平台规范发展研究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新发展格局中的福利彩票发展生态研究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社会治理视域中的中国特色社会工作发展研究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新时代志愿服务高质量发展研究</w:t>
      </w:r>
    </w:p>
    <w:p w:rsidR="00C64FD0" w:rsidRDefault="00C64FD0" w:rsidP="00C64FD0">
      <w:pPr>
        <w:numPr>
          <w:ilvl w:val="0"/>
          <w:numId w:val="1"/>
        </w:numPr>
        <w:tabs>
          <w:tab w:val="left" w:pos="425"/>
        </w:tabs>
        <w:spacing w:line="600" w:lineRule="exact"/>
        <w:ind w:left="0" w:firstLineChars="200" w:firstLine="640"/>
        <w:rPr>
          <w:rFonts w:ascii="方正仿宋_GBK" w:eastAsia="方正仿宋_GBK" w:hAnsi="方正仿宋_GBK" w:cs="方正仿宋_GBK" w:hint="eastAsia"/>
          <w:sz w:val="32"/>
          <w:szCs w:val="32"/>
        </w:rPr>
      </w:pPr>
      <w:r>
        <w:rPr>
          <w:rFonts w:ascii="微软雅黑" w:eastAsia="微软雅黑" w:hAnsi="微软雅黑" w:cs="微软雅黑" w:hint="eastAsia"/>
          <w:sz w:val="32"/>
          <w:szCs w:val="32"/>
        </w:rPr>
        <w:t>我国慈善税收政策评估与优化研究</w:t>
      </w:r>
    </w:p>
    <w:p w:rsidR="00B52993" w:rsidRDefault="00C64FD0"/>
    <w:sectPr w:rsidR="00B5299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Dry Brush"/>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Dry Brush"/>
    <w:charset w:val="86"/>
    <w:family w:val="script"/>
    <w:pitch w:val="fixed"/>
    <w:sig w:usb0="00000001" w:usb1="080E0000" w:usb2="00000010" w:usb3="00000000" w:csb0="00040000" w:csb1="00000000"/>
  </w:font>
  <w:font w:name="Dry Brush">
    <w:panose1 w:val="020B0604020202020204"/>
    <w:charset w:val="86"/>
    <w:family w:val="swiss"/>
    <w:pitch w:val="variable"/>
    <w:sig w:usb0="A00002FF" w:usb1="D90E20FB" w:usb2="00000010" w:usb3="00000000" w:csb0="001E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11CF9"/>
    <w:multiLevelType w:val="singleLevel"/>
    <w:tmpl w:val="63511CF9"/>
    <w:lvl w:ilvl="0">
      <w:start w:val="1"/>
      <w:numFmt w:val="decimal"/>
      <w:lvlText w:val="%1."/>
      <w:lvlJc w:val="left"/>
      <w:pPr>
        <w:tabs>
          <w:tab w:val="num"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EB"/>
    <w:rsid w:val="00281E22"/>
    <w:rsid w:val="00C64FD0"/>
    <w:rsid w:val="00EA1C8D"/>
    <w:rsid w:val="00EA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3DCCD-6953-4C11-B978-B30047CB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64FD0"/>
    <w:pPr>
      <w:widowControl w:val="0"/>
      <w:spacing w:after="0" w:line="240" w:lineRule="auto"/>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C64F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yang</dc:creator>
  <cp:keywords/>
  <dc:description/>
  <cp:lastModifiedBy>erin yang</cp:lastModifiedBy>
  <cp:revision>2</cp:revision>
  <dcterms:created xsi:type="dcterms:W3CDTF">2023-01-16T06:50:00Z</dcterms:created>
  <dcterms:modified xsi:type="dcterms:W3CDTF">2023-01-16T06:51:00Z</dcterms:modified>
</cp:coreProperties>
</file>